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7326" w:rsidRDefault="00F37326" w:rsidP="00A16D89">
      <w:pPr>
        <w:spacing w:line="360" w:lineRule="auto"/>
        <w:jc w:val="center"/>
        <w:rPr>
          <w:rFonts w:ascii="Arial" w:hAnsi="Arial" w:hint="cs"/>
          <w:b/>
          <w:bCs/>
          <w:color w:val="000000"/>
          <w:w w:val="150"/>
          <w:szCs w:val="24"/>
          <w:rtl/>
        </w:rPr>
      </w:pPr>
      <w:bookmarkStart w:id="0" w:name="_GoBack"/>
      <w:bookmarkEnd w:id="0"/>
    </w:p>
    <w:p w:rsidR="005A6970" w:rsidRDefault="00E24268" w:rsidP="00E24268">
      <w:pPr>
        <w:jc w:val="center"/>
        <w:rPr>
          <w:b/>
          <w:bCs/>
          <w:szCs w:val="24"/>
          <w:rtl/>
        </w:rPr>
      </w:pPr>
      <w:r>
        <w:rPr>
          <w:rFonts w:cs="Arial" w:hint="cs"/>
          <w:b/>
          <w:bCs/>
          <w:szCs w:val="24"/>
          <w:rtl/>
          <w:lang w:bidi="ar-SA"/>
        </w:rPr>
        <w:t>مناقصة علنية رقم</w:t>
      </w:r>
      <w:r>
        <w:rPr>
          <w:rFonts w:hint="cs"/>
          <w:b/>
          <w:bCs/>
          <w:szCs w:val="24"/>
          <w:u w:val="single"/>
          <w:rtl/>
        </w:rPr>
        <w:t xml:space="preserve"> </w:t>
      </w:r>
      <w:r w:rsidR="007621EB">
        <w:rPr>
          <w:rFonts w:hint="cs"/>
          <w:b/>
          <w:bCs/>
          <w:szCs w:val="24"/>
          <w:rtl/>
        </w:rPr>
        <w:t>5/</w:t>
      </w:r>
      <w:proofErr w:type="gramStart"/>
      <w:r w:rsidR="007621EB">
        <w:rPr>
          <w:rFonts w:hint="cs"/>
          <w:b/>
          <w:bCs/>
          <w:szCs w:val="24"/>
          <w:rtl/>
        </w:rPr>
        <w:t xml:space="preserve">14 </w:t>
      </w:r>
      <w:r>
        <w:rPr>
          <w:rFonts w:cstheme="minorBidi" w:hint="cs"/>
          <w:b/>
          <w:bCs/>
          <w:szCs w:val="24"/>
          <w:rtl/>
          <w:lang w:bidi="ar-SA"/>
        </w:rPr>
        <w:t xml:space="preserve"> للحصول</w:t>
      </w:r>
      <w:proofErr w:type="gramEnd"/>
      <w:r>
        <w:rPr>
          <w:rFonts w:cstheme="minorBidi" w:hint="cs"/>
          <w:b/>
          <w:bCs/>
          <w:szCs w:val="24"/>
          <w:rtl/>
          <w:lang w:bidi="ar-SA"/>
        </w:rPr>
        <w:t xml:space="preserve"> على خدمات استشارة وتخطيط استراتيجي لصالح سلطة الغاز الطبيعي</w:t>
      </w:r>
      <w:r w:rsidR="007621EB">
        <w:rPr>
          <w:rFonts w:hint="cs"/>
          <w:b/>
          <w:bCs/>
          <w:szCs w:val="24"/>
          <w:rtl/>
        </w:rPr>
        <w:t xml:space="preserve"> </w:t>
      </w:r>
    </w:p>
    <w:p w:rsidR="007621EB" w:rsidRDefault="007621EB" w:rsidP="007621EB">
      <w:pPr>
        <w:jc w:val="center"/>
        <w:rPr>
          <w:b/>
          <w:bCs/>
          <w:szCs w:val="24"/>
          <w:rtl/>
        </w:rPr>
      </w:pPr>
    </w:p>
    <w:p w:rsidR="007621EB" w:rsidRDefault="007621EB" w:rsidP="007621EB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szCs w:val="24"/>
          <w:rtl/>
        </w:rPr>
      </w:pPr>
      <w:bookmarkStart w:id="1" w:name="Start"/>
      <w:bookmarkEnd w:id="1"/>
    </w:p>
    <w:p w:rsidR="00B4706C" w:rsidRPr="007621EB" w:rsidRDefault="00E24268" w:rsidP="00E24268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b/>
          <w:bCs/>
          <w:szCs w:val="24"/>
          <w:rtl/>
        </w:rPr>
      </w:pPr>
      <w:r>
        <w:rPr>
          <w:rFonts w:ascii="Arial" w:hAnsi="Arial" w:cs="Arial" w:hint="cs"/>
          <w:szCs w:val="24"/>
          <w:rtl/>
          <w:lang w:bidi="ar-SA"/>
        </w:rPr>
        <w:t>وزارة البنى التحتية الوطنية</w:t>
      </w:r>
      <w:r>
        <w:rPr>
          <w:rFonts w:ascii="Arial" w:hAnsi="Arial" w:hint="cs"/>
          <w:szCs w:val="24"/>
          <w:rtl/>
        </w:rPr>
        <w:t>,</w:t>
      </w:r>
      <w:r w:rsidRPr="00BE6B8B">
        <w:rPr>
          <w:rFonts w:ascii="Arial" w:hAnsi="Arial"/>
          <w:szCs w:val="24"/>
          <w:rtl/>
        </w:rPr>
        <w:t xml:space="preserve"> </w:t>
      </w:r>
      <w:r>
        <w:rPr>
          <w:rFonts w:ascii="Arial" w:hAnsi="Arial" w:cs="Arial" w:hint="cs"/>
          <w:szCs w:val="24"/>
          <w:rtl/>
          <w:lang w:bidi="ar-SA"/>
        </w:rPr>
        <w:t>الطاقة والمياه بواسطة</w:t>
      </w:r>
      <w:r w:rsidRPr="00333B63">
        <w:rPr>
          <w:rFonts w:ascii="Arial" w:hAnsi="Arial"/>
          <w:szCs w:val="24"/>
          <w:rtl/>
        </w:rPr>
        <w:t xml:space="preserve"> </w:t>
      </w:r>
      <w:r>
        <w:rPr>
          <w:rFonts w:ascii="Arial" w:hAnsi="Arial" w:cs="Arial" w:hint="cs"/>
          <w:szCs w:val="24"/>
          <w:rtl/>
          <w:lang w:bidi="ar-SA"/>
        </w:rPr>
        <w:t xml:space="preserve">سلطة الغاز الطبيعي تنشر بهذا مناقصة للحصول </w:t>
      </w:r>
      <w:r w:rsidRPr="00E24268">
        <w:rPr>
          <w:rFonts w:cstheme="minorBidi" w:hint="cs"/>
          <w:szCs w:val="24"/>
          <w:rtl/>
          <w:lang w:bidi="ar-SA"/>
        </w:rPr>
        <w:t>على خدمات استشارة وتخطيط استراتيجي لصالح سلطة الغاز الطبيعي</w:t>
      </w:r>
      <w:r>
        <w:rPr>
          <w:rFonts w:cstheme="minorBidi" w:hint="cs"/>
          <w:szCs w:val="24"/>
          <w:rtl/>
          <w:lang w:bidi="ar-SA"/>
        </w:rPr>
        <w:t xml:space="preserve"> </w:t>
      </w:r>
      <w:r>
        <w:rPr>
          <w:rFonts w:ascii="Arial" w:hAnsi="Arial" w:cs="Arial" w:hint="cs"/>
          <w:szCs w:val="24"/>
          <w:rtl/>
          <w:lang w:bidi="ar-SA"/>
        </w:rPr>
        <w:t>وكل ذلك كما هو مفصل في وثائق المناقصة وفي تفصيل المناقصة.</w:t>
      </w:r>
      <w:r w:rsidRPr="00E24268">
        <w:rPr>
          <w:rFonts w:ascii="Arial" w:hAnsi="Arial" w:cs="Arial" w:hint="cs"/>
          <w:szCs w:val="24"/>
          <w:rtl/>
          <w:lang w:bidi="ar-SA"/>
        </w:rPr>
        <w:t xml:space="preserve"> </w:t>
      </w:r>
    </w:p>
    <w:p w:rsidR="00B84FD4" w:rsidRPr="007621EB" w:rsidRDefault="00B84FD4" w:rsidP="00CD617B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b/>
          <w:bCs/>
          <w:szCs w:val="24"/>
          <w:rtl/>
        </w:rPr>
      </w:pPr>
    </w:p>
    <w:p w:rsidR="00B4706C" w:rsidRPr="00E24268" w:rsidRDefault="00E24268" w:rsidP="00B4706C">
      <w:pPr>
        <w:tabs>
          <w:tab w:val="left" w:pos="8312"/>
        </w:tabs>
        <w:spacing w:line="276" w:lineRule="auto"/>
        <w:jc w:val="both"/>
        <w:rPr>
          <w:rFonts w:cs="Arial"/>
          <w:b/>
          <w:bCs/>
          <w:sz w:val="22"/>
          <w:szCs w:val="22"/>
          <w:u w:val="single"/>
          <w:rtl/>
          <w:lang w:bidi="ar-SA"/>
        </w:rPr>
      </w:pP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عام</w:t>
      </w:r>
    </w:p>
    <w:p w:rsidR="00E24268" w:rsidRPr="00AD6B4F" w:rsidRDefault="00E24268" w:rsidP="00E24268">
      <w:pPr>
        <w:tabs>
          <w:tab w:val="left" w:pos="8312"/>
        </w:tabs>
        <w:spacing w:line="360" w:lineRule="auto"/>
        <w:jc w:val="both"/>
        <w:rPr>
          <w:szCs w:val="24"/>
          <w:rtl/>
        </w:rPr>
      </w:pPr>
      <w:r w:rsidRPr="00AD6B4F">
        <w:rPr>
          <w:rFonts w:cs="Arial" w:hint="cs"/>
          <w:szCs w:val="24"/>
          <w:rtl/>
          <w:lang w:bidi="ar-SA"/>
        </w:rPr>
        <w:t xml:space="preserve">تكون فترة التعاقد بين الوزارة وبين مزود </w:t>
      </w:r>
      <w:proofErr w:type="gramStart"/>
      <w:r w:rsidRPr="00AD6B4F">
        <w:rPr>
          <w:rFonts w:cs="Arial" w:hint="cs"/>
          <w:szCs w:val="24"/>
          <w:rtl/>
          <w:lang w:bidi="ar-SA"/>
        </w:rPr>
        <w:t xml:space="preserve">الخدمة </w:t>
      </w:r>
      <w:r w:rsidRPr="00AD6B4F">
        <w:rPr>
          <w:rFonts w:hint="cs"/>
          <w:szCs w:val="24"/>
          <w:rtl/>
        </w:rPr>
        <w:t xml:space="preserve"> </w:t>
      </w:r>
      <w:r w:rsidRPr="00AD6B4F">
        <w:rPr>
          <w:rFonts w:cs="Arial" w:hint="cs"/>
          <w:szCs w:val="24"/>
          <w:rtl/>
          <w:lang w:bidi="ar-SA"/>
        </w:rPr>
        <w:t>لـ</w:t>
      </w:r>
      <w:proofErr w:type="gramEnd"/>
      <w:r w:rsidRPr="00AD6B4F">
        <w:rPr>
          <w:rFonts w:cs="Arial" w:hint="cs"/>
          <w:szCs w:val="24"/>
          <w:rtl/>
          <w:lang w:bidi="ar-SA"/>
        </w:rPr>
        <w:t xml:space="preserve"> </w:t>
      </w:r>
      <w:r w:rsidRPr="00AD6B4F">
        <w:rPr>
          <w:rFonts w:hint="cs"/>
          <w:szCs w:val="24"/>
          <w:rtl/>
        </w:rPr>
        <w:t xml:space="preserve">-12 </w:t>
      </w:r>
      <w:r w:rsidRPr="00AD6B4F">
        <w:rPr>
          <w:rFonts w:cs="Arial" w:hint="cs"/>
          <w:szCs w:val="24"/>
          <w:rtl/>
          <w:lang w:bidi="ar-SA"/>
        </w:rPr>
        <w:t>شهرا</w:t>
      </w:r>
      <w:r w:rsidRPr="00AD6B4F">
        <w:rPr>
          <w:rFonts w:hint="cs"/>
          <w:szCs w:val="24"/>
          <w:rtl/>
        </w:rPr>
        <w:t xml:space="preserve"> </w:t>
      </w:r>
      <w:r w:rsidRPr="00AD6B4F">
        <w:rPr>
          <w:rFonts w:cs="Arial" w:hint="cs"/>
          <w:szCs w:val="24"/>
          <w:rtl/>
          <w:lang w:bidi="ar-SA"/>
        </w:rPr>
        <w:t>من موعد دخول الاتفاقية حيز التنفيذ</w:t>
      </w:r>
      <w:r w:rsidRPr="00AD6B4F">
        <w:rPr>
          <w:rFonts w:hint="cs"/>
          <w:szCs w:val="24"/>
          <w:rtl/>
        </w:rPr>
        <w:t xml:space="preserve">, </w:t>
      </w:r>
      <w:r w:rsidRPr="00AD6B4F">
        <w:rPr>
          <w:rFonts w:cs="Arial" w:hint="cs"/>
          <w:szCs w:val="24"/>
          <w:rtl/>
          <w:lang w:bidi="ar-SA"/>
        </w:rPr>
        <w:t xml:space="preserve">مع إمكانية للتمديد </w:t>
      </w:r>
      <w:r w:rsidRPr="00AD6B4F">
        <w:rPr>
          <w:rFonts w:hint="cs"/>
          <w:szCs w:val="24"/>
          <w:rtl/>
        </w:rPr>
        <w:t xml:space="preserve"> </w:t>
      </w:r>
      <w:r w:rsidRPr="00AD6B4F">
        <w:rPr>
          <w:rFonts w:cs="Arial" w:hint="cs"/>
          <w:szCs w:val="24"/>
          <w:rtl/>
          <w:lang w:bidi="ar-SA"/>
        </w:rPr>
        <w:t xml:space="preserve">لـ </w:t>
      </w:r>
      <w:r w:rsidRPr="00AD6B4F">
        <w:rPr>
          <w:rFonts w:hint="cs"/>
          <w:szCs w:val="24"/>
          <w:rtl/>
        </w:rPr>
        <w:t>-</w:t>
      </w:r>
      <w:r>
        <w:rPr>
          <w:rFonts w:cs="Arial" w:hint="cs"/>
          <w:szCs w:val="24"/>
          <w:rtl/>
          <w:lang w:bidi="ar-SA"/>
        </w:rPr>
        <w:t>3 فترات إضافية ذوات 12 شهرا لكل منه</w:t>
      </w:r>
      <w:r w:rsidRPr="00AD6B4F">
        <w:rPr>
          <w:rFonts w:cs="Arial" w:hint="cs"/>
          <w:szCs w:val="24"/>
          <w:rtl/>
          <w:lang w:bidi="ar-SA"/>
        </w:rPr>
        <w:t>ا.</w:t>
      </w:r>
      <w:r w:rsidRPr="00AD6B4F">
        <w:rPr>
          <w:rFonts w:hint="cs"/>
          <w:szCs w:val="24"/>
          <w:rtl/>
        </w:rPr>
        <w:t xml:space="preserve"> </w:t>
      </w:r>
      <w:r w:rsidRPr="00AD6B4F">
        <w:rPr>
          <w:rFonts w:cs="Arial" w:hint="cs"/>
          <w:szCs w:val="24"/>
          <w:rtl/>
          <w:lang w:bidi="ar-SA"/>
        </w:rPr>
        <w:t>يحفظ للوزارة فقط الحق في</w:t>
      </w:r>
      <w:r>
        <w:rPr>
          <w:rFonts w:cs="Arial" w:hint="cs"/>
          <w:szCs w:val="24"/>
          <w:rtl/>
          <w:lang w:bidi="ar-SA"/>
        </w:rPr>
        <w:t xml:space="preserve"> تمديد أو توسيع التعاقد لفترات </w:t>
      </w:r>
      <w:r w:rsidRPr="00AD6B4F">
        <w:rPr>
          <w:rFonts w:cs="Arial" w:hint="cs"/>
          <w:szCs w:val="24"/>
          <w:rtl/>
          <w:lang w:bidi="ar-SA"/>
        </w:rPr>
        <w:t>إضافية. كذلك</w:t>
      </w:r>
      <w:proofErr w:type="gramStart"/>
      <w:r w:rsidRPr="00AD6B4F">
        <w:rPr>
          <w:rFonts w:cs="Arial" w:hint="cs"/>
          <w:szCs w:val="24"/>
          <w:rtl/>
          <w:lang w:bidi="ar-SA"/>
        </w:rPr>
        <w:t xml:space="preserve"> ,</w:t>
      </w:r>
      <w:proofErr w:type="gramEnd"/>
      <w:r w:rsidRPr="00AD6B4F">
        <w:rPr>
          <w:rFonts w:cs="Arial" w:hint="cs"/>
          <w:szCs w:val="24"/>
          <w:rtl/>
          <w:lang w:bidi="ar-SA"/>
        </w:rPr>
        <w:t xml:space="preserve"> يكون للوزارة الحق في طلب تعديلات في الخطة , في الميزانية وفي المدة الزمنية المطلوبة لتنفيذها كشرط للمصادقة عليها. </w:t>
      </w:r>
      <w:r w:rsidRPr="00AD6B4F">
        <w:rPr>
          <w:rFonts w:hint="cs"/>
          <w:szCs w:val="24"/>
          <w:rtl/>
        </w:rPr>
        <w:t xml:space="preserve"> </w:t>
      </w:r>
    </w:p>
    <w:p w:rsidR="00B4706C" w:rsidRPr="007621EB" w:rsidRDefault="00B4706C" w:rsidP="00B84FD4">
      <w:pPr>
        <w:tabs>
          <w:tab w:val="left" w:pos="8312"/>
        </w:tabs>
        <w:spacing w:line="360" w:lineRule="auto"/>
        <w:jc w:val="both"/>
        <w:rPr>
          <w:szCs w:val="24"/>
          <w:rtl/>
        </w:rPr>
      </w:pPr>
    </w:p>
    <w:p w:rsidR="00B4706C" w:rsidRPr="007621EB" w:rsidRDefault="00B4706C" w:rsidP="00B4706C">
      <w:pPr>
        <w:spacing w:line="360" w:lineRule="auto"/>
        <w:contextualSpacing/>
        <w:jc w:val="both"/>
        <w:rPr>
          <w:sz w:val="22"/>
          <w:szCs w:val="22"/>
          <w:rtl/>
        </w:rPr>
      </w:pPr>
    </w:p>
    <w:p w:rsidR="00B4706C" w:rsidRDefault="00E24268" w:rsidP="00B4706C">
      <w:pPr>
        <w:spacing w:line="360" w:lineRule="auto"/>
        <w:contextualSpacing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تشمل وثائق المناقصة توصيفا مفصلا للعمل المطلوب</w:t>
      </w:r>
      <w:proofErr w:type="gramStart"/>
      <w:r>
        <w:rPr>
          <w:rFonts w:cs="Arial" w:hint="cs"/>
          <w:szCs w:val="24"/>
          <w:rtl/>
          <w:lang w:bidi="ar-SA"/>
        </w:rPr>
        <w:t xml:space="preserve"> ,</w:t>
      </w:r>
      <w:proofErr w:type="gramEnd"/>
      <w:r>
        <w:rPr>
          <w:rFonts w:cs="Arial" w:hint="cs"/>
          <w:szCs w:val="24"/>
          <w:rtl/>
          <w:lang w:bidi="ar-SA"/>
        </w:rPr>
        <w:t xml:space="preserve"> شروط المشاركة في المناقصة , المقاييس لاختيار العرض الفائز وكذلك صيغة العقد الذي يتم توقيعه مع الفائز وشروط التعاقد. يمكن تنزيل وثائق المناقصة من موقع الانترنت التابع لوزارة البنى التحتية الوطنية</w:t>
      </w:r>
      <w:proofErr w:type="gramStart"/>
      <w:r>
        <w:rPr>
          <w:rFonts w:cs="Arial" w:hint="cs"/>
          <w:szCs w:val="24"/>
          <w:rtl/>
          <w:lang w:bidi="ar-SA"/>
        </w:rPr>
        <w:t xml:space="preserve"> ,</w:t>
      </w:r>
      <w:proofErr w:type="gramEnd"/>
      <w:r>
        <w:rPr>
          <w:rFonts w:cs="Arial" w:hint="cs"/>
          <w:szCs w:val="24"/>
          <w:rtl/>
          <w:lang w:bidi="ar-SA"/>
        </w:rPr>
        <w:t xml:space="preserve"> الطاقة والمياه والذي عنوانه </w:t>
      </w:r>
      <w:hyperlink r:id="rId12" w:history="1">
        <w:r w:rsidR="00B4706C" w:rsidRPr="007621EB">
          <w:rPr>
            <w:rStyle w:val="Hyperlink"/>
            <w:color w:val="auto"/>
            <w:szCs w:val="24"/>
          </w:rPr>
          <w:t>www.energy.gov.il</w:t>
        </w:r>
      </w:hyperlink>
      <w:r w:rsidR="00B4706C" w:rsidRPr="007621EB">
        <w:rPr>
          <w:szCs w:val="24"/>
        </w:rPr>
        <w:t xml:space="preserve"> </w:t>
      </w:r>
      <w:r w:rsidR="00B4706C" w:rsidRPr="007621EB">
        <w:rPr>
          <w:rFonts w:hint="cs"/>
          <w:szCs w:val="24"/>
          <w:rtl/>
        </w:rPr>
        <w:t>.</w:t>
      </w:r>
    </w:p>
    <w:p w:rsidR="007621EB" w:rsidRDefault="007621EB" w:rsidP="00B4706C">
      <w:pPr>
        <w:spacing w:line="360" w:lineRule="auto"/>
        <w:contextualSpacing/>
        <w:jc w:val="both"/>
        <w:rPr>
          <w:szCs w:val="24"/>
          <w:rtl/>
        </w:rPr>
      </w:pPr>
    </w:p>
    <w:p w:rsidR="007621EB" w:rsidRDefault="00E24268" w:rsidP="00E24268">
      <w:pPr>
        <w:spacing w:after="120" w:line="276" w:lineRule="auto"/>
        <w:jc w:val="both"/>
        <w:rPr>
          <w:szCs w:val="24"/>
          <w:rtl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اجتماع المتقدمين</w:t>
      </w:r>
      <w:r w:rsidR="007621EB" w:rsidRPr="00FD6C2A">
        <w:rPr>
          <w:szCs w:val="24"/>
          <w:rtl/>
        </w:rPr>
        <w:t xml:space="preserve">: </w:t>
      </w:r>
      <w:r>
        <w:rPr>
          <w:rFonts w:cs="Arial" w:hint="cs"/>
          <w:szCs w:val="24"/>
          <w:rtl/>
          <w:lang w:bidi="ar-SA"/>
        </w:rPr>
        <w:t>يجرى في يوم</w:t>
      </w:r>
      <w:r w:rsidR="007621EB">
        <w:rPr>
          <w:rFonts w:hint="cs"/>
          <w:szCs w:val="24"/>
          <w:rtl/>
        </w:rPr>
        <w:t xml:space="preserve"> </w:t>
      </w:r>
      <w:r w:rsidR="00A07FA5">
        <w:rPr>
          <w:rFonts w:hint="cs"/>
          <w:b/>
          <w:bCs/>
          <w:szCs w:val="24"/>
          <w:u w:val="single"/>
          <w:rtl/>
        </w:rPr>
        <w:t>13.7.</w:t>
      </w:r>
      <w:r>
        <w:rPr>
          <w:rFonts w:cstheme="minorBidi" w:hint="cs"/>
          <w:b/>
          <w:bCs/>
          <w:szCs w:val="24"/>
          <w:u w:val="single"/>
          <w:rtl/>
          <w:lang w:bidi="ar-SA"/>
        </w:rPr>
        <w:t xml:space="preserve"> </w:t>
      </w:r>
      <w:r w:rsidRPr="00E24268">
        <w:rPr>
          <w:rFonts w:cstheme="minorBidi" w:hint="cs"/>
          <w:szCs w:val="24"/>
          <w:rtl/>
          <w:lang w:bidi="ar-SA"/>
        </w:rPr>
        <w:t>في الساعة</w:t>
      </w:r>
      <w:r w:rsidR="007621EB" w:rsidRPr="00FD6C2A">
        <w:rPr>
          <w:szCs w:val="24"/>
          <w:rtl/>
        </w:rPr>
        <w:t xml:space="preserve"> </w:t>
      </w:r>
      <w:r w:rsidR="007621EB">
        <w:rPr>
          <w:rFonts w:hint="cs"/>
          <w:b/>
          <w:bCs/>
          <w:szCs w:val="24"/>
          <w:u w:val="single"/>
          <w:rtl/>
        </w:rPr>
        <w:t>10</w:t>
      </w:r>
      <w:r w:rsidR="007621EB" w:rsidRPr="006E39BD">
        <w:rPr>
          <w:rFonts w:hint="cs"/>
          <w:b/>
          <w:bCs/>
          <w:szCs w:val="24"/>
          <w:u w:val="single"/>
          <w:rtl/>
        </w:rPr>
        <w:t>:00</w:t>
      </w:r>
      <w:r w:rsidR="007621EB" w:rsidRPr="00FD6C2A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في مبنى شعري </w:t>
      </w:r>
      <w:proofErr w:type="spellStart"/>
      <w:r>
        <w:rPr>
          <w:rFonts w:cs="Arial" w:hint="cs"/>
          <w:szCs w:val="24"/>
          <w:rtl/>
          <w:lang w:bidi="ar-SA"/>
        </w:rPr>
        <w:t>هعير</w:t>
      </w:r>
      <w:proofErr w:type="spellEnd"/>
      <w:r>
        <w:rPr>
          <w:rFonts w:cs="Arial" w:hint="cs"/>
          <w:szCs w:val="24"/>
          <w:rtl/>
          <w:lang w:bidi="ar-SA"/>
        </w:rPr>
        <w:t xml:space="preserve"> , شارع يافا 216 القدس , الطابق 7 في غرفة الاجتماعات. المشاركة في الاجتماع غير ملزمة.</w:t>
      </w:r>
      <w:r w:rsidR="007621EB" w:rsidRPr="00FD6C2A">
        <w:rPr>
          <w:szCs w:val="24"/>
          <w:rtl/>
        </w:rPr>
        <w:t xml:space="preserve"> </w:t>
      </w:r>
    </w:p>
    <w:p w:rsidR="007621EB" w:rsidRDefault="007621EB" w:rsidP="007621EB">
      <w:pPr>
        <w:spacing w:after="120" w:line="276" w:lineRule="auto"/>
        <w:jc w:val="both"/>
        <w:rPr>
          <w:szCs w:val="24"/>
          <w:rtl/>
        </w:rPr>
      </w:pPr>
    </w:p>
    <w:p w:rsidR="00B4706C" w:rsidRPr="007621EB" w:rsidRDefault="00E24268" w:rsidP="00E24268">
      <w:pPr>
        <w:spacing w:line="360" w:lineRule="auto"/>
        <w:jc w:val="both"/>
        <w:rPr>
          <w:b/>
          <w:bCs/>
          <w:szCs w:val="24"/>
          <w:u w:val="single"/>
          <w:rtl/>
        </w:rPr>
      </w:pPr>
      <w:r>
        <w:rPr>
          <w:rFonts w:cs="Arial" w:hint="cs"/>
          <w:szCs w:val="24"/>
          <w:rtl/>
          <w:lang w:bidi="ar-SA"/>
        </w:rPr>
        <w:t xml:space="preserve">يجب إدخال مغلف المناقصة في صندوق المناقصة و الموجود في وزارة الطاقة والمياه , شارع يافا 216 , القدس و الطابق 7 </w:t>
      </w:r>
      <w:r w:rsidRPr="0079702E">
        <w:rPr>
          <w:rFonts w:hint="cs"/>
          <w:szCs w:val="24"/>
          <w:rtl/>
        </w:rPr>
        <w:t>(</w:t>
      </w:r>
      <w:r>
        <w:rPr>
          <w:rFonts w:cs="Arial" w:hint="cs"/>
          <w:szCs w:val="24"/>
          <w:rtl/>
          <w:lang w:bidi="ar-SA"/>
        </w:rPr>
        <w:t>في الممر بجانب الحارس</w:t>
      </w:r>
      <w:r w:rsidRPr="0079702E">
        <w:rPr>
          <w:rFonts w:hint="cs"/>
          <w:szCs w:val="24"/>
          <w:rtl/>
        </w:rPr>
        <w:t xml:space="preserve">) </w:t>
      </w:r>
      <w:r>
        <w:rPr>
          <w:rFonts w:cs="Arial" w:hint="cs"/>
          <w:szCs w:val="24"/>
          <w:rtl/>
          <w:lang w:bidi="ar-SA"/>
        </w:rPr>
        <w:t xml:space="preserve">لا يتعدى يوم </w:t>
      </w:r>
      <w:r w:rsidRPr="00301D1F">
        <w:rPr>
          <w:rFonts w:hint="cs"/>
          <w:b/>
          <w:bCs/>
          <w:szCs w:val="24"/>
          <w:u w:val="single"/>
          <w:rtl/>
        </w:rPr>
        <w:t xml:space="preserve"> </w:t>
      </w:r>
      <w:r w:rsidR="00A07FA5">
        <w:rPr>
          <w:rFonts w:hint="cs"/>
          <w:b/>
          <w:bCs/>
          <w:szCs w:val="24"/>
          <w:u w:val="single"/>
          <w:rtl/>
        </w:rPr>
        <w:t xml:space="preserve">24.8.14 </w:t>
      </w:r>
      <w:r>
        <w:rPr>
          <w:rFonts w:cs="Arial" w:hint="cs"/>
          <w:b/>
          <w:bCs/>
          <w:szCs w:val="24"/>
          <w:u w:val="single"/>
          <w:rtl/>
          <w:lang w:bidi="ar-SA"/>
        </w:rPr>
        <w:t>في الساعة</w:t>
      </w:r>
      <w:r w:rsidR="00B4706C" w:rsidRPr="007621EB">
        <w:rPr>
          <w:rFonts w:hint="cs"/>
          <w:b/>
          <w:bCs/>
          <w:szCs w:val="24"/>
          <w:u w:val="single"/>
          <w:rtl/>
        </w:rPr>
        <w:t xml:space="preserve"> 14:00.</w:t>
      </w:r>
    </w:p>
    <w:p w:rsidR="00B4706C" w:rsidRPr="007621EB" w:rsidRDefault="00E24268" w:rsidP="00B4706C">
      <w:pPr>
        <w:spacing w:line="360" w:lineRule="auto"/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إذا قرر المتقدم إرسال المغلف بواسطة مرسال</w:t>
      </w:r>
      <w:r w:rsidRPr="0079702E">
        <w:rPr>
          <w:rFonts w:hint="cs"/>
          <w:szCs w:val="24"/>
          <w:rtl/>
        </w:rPr>
        <w:t xml:space="preserve"> (</w:t>
      </w:r>
      <w:r>
        <w:rPr>
          <w:rFonts w:cs="Arial" w:hint="cs"/>
          <w:szCs w:val="24"/>
          <w:rtl/>
          <w:lang w:bidi="ar-SA"/>
        </w:rPr>
        <w:t xml:space="preserve">بما في ذلك شركة بريد </w:t>
      </w:r>
      <w:proofErr w:type="gramStart"/>
      <w:r>
        <w:rPr>
          <w:rFonts w:cs="Arial" w:hint="cs"/>
          <w:szCs w:val="24"/>
          <w:rtl/>
          <w:lang w:bidi="ar-SA"/>
        </w:rPr>
        <w:t>اسرائيل</w:t>
      </w:r>
      <w:r w:rsidRPr="0079702E">
        <w:rPr>
          <w:rFonts w:hint="cs"/>
          <w:szCs w:val="24"/>
          <w:rtl/>
        </w:rPr>
        <w:t>),</w:t>
      </w:r>
      <w:proofErr w:type="gramEnd"/>
      <w:r w:rsidRPr="0079702E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عليه إدخالها داخل مغلف ثانٍ وأن يحدد </w:t>
      </w:r>
      <w:r w:rsidRPr="0079702E">
        <w:rPr>
          <w:rFonts w:hint="cs"/>
          <w:szCs w:val="24"/>
          <w:rtl/>
        </w:rPr>
        <w:t xml:space="preserve"> "</w:t>
      </w:r>
      <w:r>
        <w:rPr>
          <w:rFonts w:cs="Arial" w:hint="cs"/>
          <w:szCs w:val="24"/>
          <w:rtl/>
          <w:lang w:bidi="ar-SA"/>
        </w:rPr>
        <w:t>الرجاء إدخالها في صندوق المناقصات</w:t>
      </w:r>
      <w:r w:rsidRPr="0079702E">
        <w:rPr>
          <w:rFonts w:hint="cs"/>
          <w:szCs w:val="24"/>
          <w:rtl/>
        </w:rPr>
        <w:t xml:space="preserve">". </w:t>
      </w:r>
      <w:r>
        <w:rPr>
          <w:rFonts w:cs="Arial" w:hint="cs"/>
          <w:szCs w:val="24"/>
          <w:rtl/>
          <w:lang w:bidi="ar-SA"/>
        </w:rPr>
        <w:t>على المتقدم أن يكون متيقظا إلى أن الوزارة غير مسؤولة عن إدخال العرض في صندوق المناقصات. العرض الذي يتم تلقيه في الوزارة قبل التاريخ المحدد , ولكن لأي سبب كان لم يتم إدخاله في صندوق المناقصات و يتم إلغاؤه كعرض لم يتم تلقيه في الموعد.</w:t>
      </w:r>
    </w:p>
    <w:p w:rsidR="00B4706C" w:rsidRPr="007621EB" w:rsidRDefault="00B4706C" w:rsidP="00B4706C">
      <w:pPr>
        <w:spacing w:line="360" w:lineRule="auto"/>
        <w:jc w:val="both"/>
        <w:rPr>
          <w:szCs w:val="24"/>
        </w:rPr>
      </w:pPr>
    </w:p>
    <w:p w:rsidR="00B4706C" w:rsidRPr="007621EB" w:rsidRDefault="00E24268" w:rsidP="00B4706C">
      <w:pPr>
        <w:spacing w:line="360" w:lineRule="auto"/>
        <w:jc w:val="both"/>
        <w:rPr>
          <w:szCs w:val="24"/>
        </w:rPr>
      </w:pPr>
      <w:r>
        <w:rPr>
          <w:rFonts w:cs="Arial" w:hint="cs"/>
          <w:b/>
          <w:bCs/>
          <w:szCs w:val="24"/>
          <w:rtl/>
          <w:lang w:bidi="ar-SA"/>
        </w:rPr>
        <w:t>في حال وجود أي تناقض بين الوارد في هذا الإعلان والوارد في وثائق المناقصة فإن الأفضلية للوارد في وثائق المناقصة.</w:t>
      </w:r>
    </w:p>
    <w:p w:rsidR="00A30748" w:rsidRPr="00046CCC" w:rsidRDefault="00A30748" w:rsidP="00A30748">
      <w:pPr>
        <w:spacing w:line="360" w:lineRule="auto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أسئلة واستفسارات</w:t>
      </w:r>
    </w:p>
    <w:p w:rsidR="00B4706C" w:rsidRPr="007621EB" w:rsidRDefault="00B4706C" w:rsidP="00B4706C">
      <w:pPr>
        <w:spacing w:line="360" w:lineRule="auto"/>
        <w:jc w:val="both"/>
        <w:rPr>
          <w:szCs w:val="24"/>
          <w:rtl/>
        </w:rPr>
      </w:pPr>
    </w:p>
    <w:p w:rsidR="00A30748" w:rsidRPr="0079702E" w:rsidRDefault="00A30748" w:rsidP="00A30748">
      <w:pPr>
        <w:tabs>
          <w:tab w:val="left" w:pos="8617"/>
        </w:tabs>
        <w:spacing w:line="360" w:lineRule="auto"/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الموعد الأخير اتوجيه الأسئلة والاستفسارات هو</w:t>
      </w:r>
      <w:r w:rsidRPr="0079702E">
        <w:rPr>
          <w:rFonts w:hint="cs"/>
          <w:szCs w:val="24"/>
          <w:rtl/>
        </w:rPr>
        <w:t xml:space="preserve"> </w:t>
      </w:r>
      <w:r>
        <w:rPr>
          <w:rFonts w:cstheme="minorBidi" w:hint="cs"/>
          <w:b/>
          <w:bCs/>
          <w:szCs w:val="24"/>
          <w:u w:val="single"/>
          <w:rtl/>
          <w:lang w:bidi="ar-SA"/>
        </w:rPr>
        <w:t>27</w:t>
      </w:r>
      <w:r>
        <w:rPr>
          <w:rFonts w:hint="cs"/>
          <w:b/>
          <w:bCs/>
          <w:szCs w:val="24"/>
          <w:u w:val="single"/>
          <w:rtl/>
        </w:rPr>
        <w:t>.7.14</w:t>
      </w:r>
      <w:r w:rsidRPr="0079702E"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SA"/>
        </w:rPr>
        <w:t>في ساعة</w:t>
      </w:r>
      <w:r w:rsidRPr="0079702E">
        <w:rPr>
          <w:rFonts w:hint="cs"/>
          <w:b/>
          <w:bCs/>
          <w:szCs w:val="24"/>
          <w:u w:val="single"/>
          <w:rtl/>
        </w:rPr>
        <w:t xml:space="preserve"> 14:00</w:t>
      </w:r>
      <w:r w:rsidRPr="0079702E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للسيدة </w:t>
      </w:r>
      <w:proofErr w:type="spellStart"/>
      <w:r>
        <w:rPr>
          <w:rFonts w:cs="Arial" w:hint="cs"/>
          <w:szCs w:val="24"/>
          <w:rtl/>
          <w:lang w:bidi="ar-SA"/>
        </w:rPr>
        <w:t>إيلانه</w:t>
      </w:r>
      <w:proofErr w:type="spellEnd"/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SA"/>
        </w:rPr>
        <w:t>طمسوط</w:t>
      </w:r>
      <w:proofErr w:type="spellEnd"/>
      <w:r>
        <w:rPr>
          <w:rFonts w:cs="Arial" w:hint="cs"/>
          <w:szCs w:val="24"/>
          <w:rtl/>
          <w:lang w:bidi="ar-SA"/>
        </w:rPr>
        <w:t xml:space="preserve"> بالبريد الالكتروني</w:t>
      </w:r>
      <w:r w:rsidRPr="0079702E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على العنوان</w:t>
      </w:r>
      <w:r w:rsidRPr="0079702E">
        <w:rPr>
          <w:rFonts w:hint="cs"/>
          <w:szCs w:val="24"/>
          <w:rtl/>
        </w:rPr>
        <w:t>:</w:t>
      </w:r>
      <w:hyperlink r:id="rId13" w:history="1">
        <w:r w:rsidRPr="0079702E">
          <w:rPr>
            <w:rStyle w:val="Hyperlink"/>
            <w:color w:val="auto"/>
            <w:szCs w:val="24"/>
          </w:rPr>
          <w:t>itamsut@energy.gov.il</w:t>
        </w:r>
      </w:hyperlink>
      <w:r w:rsidRPr="0079702E">
        <w:rPr>
          <w:szCs w:val="24"/>
        </w:rPr>
        <w:t xml:space="preserve"> </w:t>
      </w:r>
      <w:r w:rsidRPr="0079702E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ملف</w:t>
      </w:r>
      <w:r w:rsidRPr="0079702E">
        <w:rPr>
          <w:rFonts w:hint="cs"/>
          <w:szCs w:val="24"/>
          <w:rtl/>
        </w:rPr>
        <w:t xml:space="preserve"> </w:t>
      </w:r>
      <w:r w:rsidRPr="0079702E">
        <w:rPr>
          <w:rFonts w:hint="cs"/>
          <w:szCs w:val="24"/>
        </w:rPr>
        <w:t>WORD</w:t>
      </w:r>
      <w:r w:rsidRPr="0079702E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فقط</w:t>
      </w:r>
      <w:r w:rsidRPr="0079702E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الوزارة لا ترد على الأسئلة التي تصل بعد هذا الموعد الأخير.</w:t>
      </w:r>
      <w:r w:rsidRPr="0079702E">
        <w:rPr>
          <w:rFonts w:hint="cs"/>
          <w:szCs w:val="24"/>
          <w:rtl/>
        </w:rPr>
        <w:t xml:space="preserve"> </w:t>
      </w:r>
    </w:p>
    <w:p w:rsidR="00B4706C" w:rsidRPr="007621EB" w:rsidRDefault="00A30748" w:rsidP="00A30748">
      <w:pPr>
        <w:tabs>
          <w:tab w:val="left" w:pos="8617"/>
        </w:tabs>
        <w:spacing w:line="360" w:lineRule="auto"/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ينشر تركيز الأسئلة والإجابات في موقع الممتلكات الحكومية وفي موقع الانترنت التابع للوزارة ابتداءً من يوم</w:t>
      </w:r>
      <w:r w:rsidRPr="0079702E">
        <w:rPr>
          <w:rFonts w:hint="cs"/>
          <w:szCs w:val="24"/>
          <w:rtl/>
        </w:rPr>
        <w:t xml:space="preserve"> </w:t>
      </w:r>
      <w:proofErr w:type="gramStart"/>
      <w:r>
        <w:rPr>
          <w:rFonts w:cstheme="minorBidi" w:hint="cs"/>
          <w:b/>
          <w:bCs/>
          <w:szCs w:val="24"/>
          <w:u w:val="single"/>
          <w:rtl/>
          <w:lang w:bidi="ar-SA"/>
        </w:rPr>
        <w:t>10</w:t>
      </w:r>
      <w:r>
        <w:rPr>
          <w:rFonts w:hint="cs"/>
          <w:b/>
          <w:bCs/>
          <w:szCs w:val="24"/>
          <w:u w:val="single"/>
          <w:rtl/>
        </w:rPr>
        <w:t>.</w:t>
      </w:r>
      <w:r>
        <w:rPr>
          <w:rFonts w:cstheme="minorBidi" w:hint="cs"/>
          <w:b/>
          <w:bCs/>
          <w:szCs w:val="24"/>
          <w:u w:val="single"/>
          <w:rtl/>
          <w:lang w:bidi="ar-SA"/>
        </w:rPr>
        <w:t>8</w:t>
      </w:r>
      <w:r>
        <w:rPr>
          <w:rFonts w:hint="cs"/>
          <w:b/>
          <w:bCs/>
          <w:szCs w:val="24"/>
          <w:u w:val="single"/>
          <w:rtl/>
        </w:rPr>
        <w:t>.14</w:t>
      </w:r>
      <w:r w:rsidRPr="0079702E"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cstheme="minorBidi" w:hint="cs"/>
          <w:szCs w:val="24"/>
          <w:rtl/>
          <w:lang w:bidi="ar-SA"/>
        </w:rPr>
        <w:t xml:space="preserve"> ,</w:t>
      </w:r>
      <w:proofErr w:type="gramEnd"/>
      <w:r>
        <w:rPr>
          <w:rFonts w:cstheme="minorBidi" w:hint="cs"/>
          <w:szCs w:val="24"/>
          <w:rtl/>
          <w:lang w:bidi="ar-SA"/>
        </w:rPr>
        <w:t xml:space="preserve"> وهي تشكل جزءا لا يتجزأ من وثائق المناقصة وتلزم كافة المتقدمين. </w:t>
      </w:r>
    </w:p>
    <w:p w:rsidR="00A30748" w:rsidRPr="00301D1F" w:rsidRDefault="00A30748" w:rsidP="00A30748">
      <w:pPr>
        <w:tabs>
          <w:tab w:val="left" w:pos="9355"/>
        </w:tabs>
        <w:spacing w:line="360" w:lineRule="auto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lastRenderedPageBreak/>
        <w:t>تحفظ الوزارة لنفسها الحق في عدم الرد على تحفظ بعينه إذا وجدت أن من شأن الرد على التحفظ أن يعرقل أو يمس بإجراء المناقصة أو بالغاية منها.</w:t>
      </w:r>
    </w:p>
    <w:p w:rsidR="00A30748" w:rsidRDefault="00A30748" w:rsidP="00A30748">
      <w:pPr>
        <w:jc w:val="both"/>
        <w:rPr>
          <w:szCs w:val="24"/>
          <w:rtl/>
        </w:rPr>
      </w:pPr>
    </w:p>
    <w:p w:rsidR="00A30748" w:rsidRPr="0076273B" w:rsidRDefault="00A30748" w:rsidP="00A30748">
      <w:pPr>
        <w:tabs>
          <w:tab w:val="left" w:pos="6469"/>
          <w:tab w:val="center" w:pos="7178"/>
        </w:tabs>
        <w:jc w:val="both"/>
        <w:rPr>
          <w:szCs w:val="24"/>
          <w:rtl/>
        </w:rPr>
      </w:pPr>
      <w:r>
        <w:rPr>
          <w:rFonts w:hint="cs"/>
          <w:szCs w:val="24"/>
          <w:rtl/>
        </w:rPr>
        <w:tab/>
      </w:r>
      <w:proofErr w:type="gramStart"/>
      <w:r>
        <w:rPr>
          <w:rFonts w:cs="Arial" w:hint="cs"/>
          <w:szCs w:val="24"/>
          <w:rtl/>
          <w:lang w:bidi="ar-SA"/>
        </w:rPr>
        <w:t>باحترام</w:t>
      </w:r>
      <w:r w:rsidRPr="0076273B">
        <w:rPr>
          <w:szCs w:val="24"/>
          <w:rtl/>
        </w:rPr>
        <w:t>,</w:t>
      </w:r>
      <w:proofErr w:type="gramEnd"/>
    </w:p>
    <w:p w:rsidR="00A30748" w:rsidRDefault="00A30748" w:rsidP="00A30748">
      <w:pPr>
        <w:tabs>
          <w:tab w:val="left" w:pos="6469"/>
          <w:tab w:val="center" w:pos="7178"/>
        </w:tabs>
        <w:jc w:val="both"/>
        <w:rPr>
          <w:b/>
          <w:bCs/>
          <w:szCs w:val="24"/>
        </w:rPr>
      </w:pPr>
      <w:r w:rsidRPr="0076273B">
        <w:rPr>
          <w:szCs w:val="24"/>
          <w:rtl/>
        </w:rPr>
        <w:tab/>
      </w:r>
      <w:r>
        <w:rPr>
          <w:rFonts w:hint="cs"/>
          <w:szCs w:val="24"/>
          <w:rtl/>
        </w:rPr>
        <w:t xml:space="preserve">  </w:t>
      </w:r>
      <w:r>
        <w:rPr>
          <w:rFonts w:cs="Arial" w:hint="cs"/>
          <w:szCs w:val="24"/>
          <w:rtl/>
          <w:lang w:bidi="ar-SA"/>
        </w:rPr>
        <w:t>لجنة المناقصات</w:t>
      </w:r>
    </w:p>
    <w:p w:rsidR="005A6970" w:rsidRPr="007621EB" w:rsidRDefault="005A6970" w:rsidP="00A30748">
      <w:pPr>
        <w:tabs>
          <w:tab w:val="left" w:pos="9355"/>
        </w:tabs>
        <w:spacing w:line="360" w:lineRule="auto"/>
        <w:jc w:val="both"/>
        <w:rPr>
          <w:b/>
          <w:bCs/>
          <w:szCs w:val="24"/>
        </w:rPr>
      </w:pPr>
    </w:p>
    <w:sectPr w:rsidR="005A6970" w:rsidRPr="007621EB" w:rsidSect="00B520F7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418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26589" w:rsidRDefault="00626589">
      <w:r>
        <w:separator/>
      </w:r>
    </w:p>
  </w:endnote>
  <w:endnote w:type="continuationSeparator" w:id="0">
    <w:p w:rsidR="00626589" w:rsidRDefault="006265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7159" w:rsidRDefault="00987159" w:rsidP="00712673">
    <w:pPr>
      <w:pStyle w:val="aa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987159" w:rsidRPr="00581672" w:rsidRDefault="00987159" w:rsidP="00581672">
    <w:pPr>
      <w:pStyle w:val="aa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7159" w:rsidRDefault="00987159" w:rsidP="00524880">
    <w:pPr>
      <w:pStyle w:val="aa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987159" w:rsidRPr="00FC5DE0" w:rsidRDefault="00987159" w:rsidP="0016193E">
    <w:pPr>
      <w:pStyle w:val="aa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26589" w:rsidRDefault="00626589">
      <w:r>
        <w:separator/>
      </w:r>
    </w:p>
  </w:footnote>
  <w:footnote w:type="continuationSeparator" w:id="0">
    <w:p w:rsidR="00626589" w:rsidRDefault="0062658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7159" w:rsidRDefault="00A16818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987159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7159" w:rsidRPr="00D3749A" w:rsidRDefault="00987159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A16818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A16818" w:rsidRPr="00D3749A">
          <w:rPr>
            <w:b/>
            <w:bCs/>
          </w:rPr>
          <w:fldChar w:fldCharType="separate"/>
        </w:r>
        <w:r w:rsidR="00A96E08" w:rsidRPr="00A96E08">
          <w:rPr>
            <w:rFonts w:cs="Calibri"/>
            <w:b/>
            <w:bCs/>
            <w:noProof/>
            <w:rtl/>
            <w:lang w:val="he-IL"/>
          </w:rPr>
          <w:t>2</w:t>
        </w:r>
        <w:r w:rsidR="00A16818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987159" w:rsidRPr="008B766D" w:rsidRDefault="00987159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7159" w:rsidRDefault="00987159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:rsidR="00987159" w:rsidRPr="004D2FA1" w:rsidRDefault="00987159" w:rsidP="00EA4FBF">
    <w:pPr>
      <w:pStyle w:val="a6"/>
      <w:spacing w:line="276" w:lineRule="auto"/>
      <w:jc w:val="center"/>
      <w:rPr>
        <w:b/>
        <w:bCs/>
        <w:sz w:val="32"/>
        <w:szCs w:val="32"/>
        <w:rtl/>
      </w:rPr>
    </w:pPr>
    <w:r w:rsidRPr="004D2FA1">
      <w:rPr>
        <w:rFonts w:hint="cs"/>
        <w:b/>
        <w:bCs/>
        <w:sz w:val="32"/>
        <w:szCs w:val="32"/>
        <w:rtl/>
      </w:rPr>
      <w:t xml:space="preserve">משרד </w:t>
    </w:r>
    <w:r w:rsidR="00FB27AD">
      <w:rPr>
        <w:rFonts w:hint="cs"/>
        <w:b/>
        <w:bCs/>
        <w:sz w:val="32"/>
        <w:szCs w:val="32"/>
        <w:rtl/>
      </w:rPr>
      <w:t xml:space="preserve">התשתיות הלאומיות, </w:t>
    </w:r>
    <w:r w:rsidRPr="004D2FA1">
      <w:rPr>
        <w:rFonts w:hint="cs"/>
        <w:b/>
        <w:bCs/>
        <w:sz w:val="32"/>
        <w:szCs w:val="32"/>
        <w:rtl/>
      </w:rPr>
      <w:t>האנרגיה והמים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>
    <w:nsid w:val="245C0E7E"/>
    <w:multiLevelType w:val="hybridMultilevel"/>
    <w:tmpl w:val="9C329682"/>
    <w:lvl w:ilvl="0" w:tplc="D974E4CA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>
    <w:nsid w:val="2C2F5204"/>
    <w:multiLevelType w:val="hybridMultilevel"/>
    <w:tmpl w:val="9C329682"/>
    <w:lvl w:ilvl="0" w:tplc="D974E4CA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9F77738"/>
    <w:multiLevelType w:val="hybridMultilevel"/>
    <w:tmpl w:val="F2008918"/>
    <w:lvl w:ilvl="0" w:tplc="B05C2E6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946370A" w:tentative="1">
      <w:start w:val="1"/>
      <w:numFmt w:val="lowerLetter"/>
      <w:lvlText w:val="%2."/>
      <w:lvlJc w:val="left"/>
      <w:pPr>
        <w:ind w:left="1440" w:hanging="360"/>
      </w:pPr>
    </w:lvl>
    <w:lvl w:ilvl="2" w:tplc="CD8E55C4" w:tentative="1">
      <w:start w:val="1"/>
      <w:numFmt w:val="lowerRoman"/>
      <w:lvlText w:val="%3."/>
      <w:lvlJc w:val="right"/>
      <w:pPr>
        <w:ind w:left="2160" w:hanging="180"/>
      </w:pPr>
    </w:lvl>
    <w:lvl w:ilvl="3" w:tplc="9EC0BF0E" w:tentative="1">
      <w:start w:val="1"/>
      <w:numFmt w:val="decimal"/>
      <w:lvlText w:val="%4."/>
      <w:lvlJc w:val="left"/>
      <w:pPr>
        <w:ind w:left="2880" w:hanging="360"/>
      </w:pPr>
    </w:lvl>
    <w:lvl w:ilvl="4" w:tplc="01DA56F8" w:tentative="1">
      <w:start w:val="1"/>
      <w:numFmt w:val="lowerLetter"/>
      <w:lvlText w:val="%5."/>
      <w:lvlJc w:val="left"/>
      <w:pPr>
        <w:ind w:left="3600" w:hanging="360"/>
      </w:pPr>
    </w:lvl>
    <w:lvl w:ilvl="5" w:tplc="DE2282DA" w:tentative="1">
      <w:start w:val="1"/>
      <w:numFmt w:val="lowerRoman"/>
      <w:lvlText w:val="%6."/>
      <w:lvlJc w:val="right"/>
      <w:pPr>
        <w:ind w:left="4320" w:hanging="180"/>
      </w:pPr>
    </w:lvl>
    <w:lvl w:ilvl="6" w:tplc="875E9C80" w:tentative="1">
      <w:start w:val="1"/>
      <w:numFmt w:val="decimal"/>
      <w:lvlText w:val="%7."/>
      <w:lvlJc w:val="left"/>
      <w:pPr>
        <w:ind w:left="5040" w:hanging="360"/>
      </w:pPr>
    </w:lvl>
    <w:lvl w:ilvl="7" w:tplc="65E452E2" w:tentative="1">
      <w:start w:val="1"/>
      <w:numFmt w:val="lowerLetter"/>
      <w:lvlText w:val="%8."/>
      <w:lvlJc w:val="left"/>
      <w:pPr>
        <w:ind w:left="5760" w:hanging="360"/>
      </w:pPr>
    </w:lvl>
    <w:lvl w:ilvl="8" w:tplc="27E87DF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3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5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6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2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1B11413"/>
    <w:multiLevelType w:val="hybridMultilevel"/>
    <w:tmpl w:val="2244D1D2"/>
    <w:lvl w:ilvl="0" w:tplc="E2800856">
      <w:start w:val="1"/>
      <w:numFmt w:val="hebrew1"/>
      <w:lvlText w:val="%1."/>
      <w:lvlJc w:val="left"/>
      <w:pPr>
        <w:ind w:left="720" w:hanging="360"/>
      </w:pPr>
      <w:rPr>
        <w:rFonts w:cs="Times New Roman" w:hint="default"/>
        <w:b/>
        <w:bCs/>
        <w:sz w:val="2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6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8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29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0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2">
    <w:nsid w:val="7E167817"/>
    <w:multiLevelType w:val="multilevel"/>
    <w:tmpl w:val="C72C690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7"/>
  </w:num>
  <w:num w:numId="3">
    <w:abstractNumId w:val="10"/>
  </w:num>
  <w:num w:numId="4">
    <w:abstractNumId w:val="24"/>
  </w:num>
  <w:num w:numId="5">
    <w:abstractNumId w:val="14"/>
  </w:num>
  <w:num w:numId="6">
    <w:abstractNumId w:val="4"/>
  </w:num>
  <w:num w:numId="7">
    <w:abstractNumId w:val="13"/>
  </w:num>
  <w:num w:numId="8">
    <w:abstractNumId w:val="15"/>
  </w:num>
  <w:num w:numId="9">
    <w:abstractNumId w:val="31"/>
  </w:num>
  <w:num w:numId="10">
    <w:abstractNumId w:val="20"/>
  </w:num>
  <w:num w:numId="11">
    <w:abstractNumId w:val="1"/>
  </w:num>
  <w:num w:numId="12">
    <w:abstractNumId w:val="19"/>
  </w:num>
  <w:num w:numId="13">
    <w:abstractNumId w:val="29"/>
  </w:num>
  <w:num w:numId="14">
    <w:abstractNumId w:val="16"/>
  </w:num>
  <w:num w:numId="15">
    <w:abstractNumId w:val="6"/>
  </w:num>
  <w:num w:numId="16">
    <w:abstractNumId w:val="8"/>
  </w:num>
  <w:num w:numId="17">
    <w:abstractNumId w:val="22"/>
  </w:num>
  <w:num w:numId="18">
    <w:abstractNumId w:val="17"/>
  </w:num>
  <w:num w:numId="19">
    <w:abstractNumId w:val="33"/>
  </w:num>
  <w:num w:numId="20">
    <w:abstractNumId w:val="18"/>
  </w:num>
  <w:num w:numId="21">
    <w:abstractNumId w:val="3"/>
  </w:num>
  <w:num w:numId="22">
    <w:abstractNumId w:val="12"/>
  </w:num>
  <w:num w:numId="23">
    <w:abstractNumId w:val="21"/>
  </w:num>
  <w:num w:numId="24">
    <w:abstractNumId w:val="28"/>
  </w:num>
  <w:num w:numId="25">
    <w:abstractNumId w:val="26"/>
  </w:num>
  <w:num w:numId="26">
    <w:abstractNumId w:val="0"/>
  </w:num>
  <w:num w:numId="27">
    <w:abstractNumId w:val="23"/>
  </w:num>
  <w:num w:numId="28">
    <w:abstractNumId w:val="25"/>
  </w:num>
  <w:num w:numId="29">
    <w:abstractNumId w:val="30"/>
  </w:num>
  <w:num w:numId="30">
    <w:abstractNumId w:val="2"/>
  </w:num>
  <w:num w:numId="31">
    <w:abstractNumId w:val="32"/>
  </w:num>
  <w:num w:numId="32">
    <w:abstractNumId w:val="7"/>
  </w:num>
  <w:num w:numId="33">
    <w:abstractNumId w:val="5"/>
  </w:num>
  <w:num w:numId="34">
    <w:abstractNumId w:val="11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576F"/>
    <w:rsid w:val="00055768"/>
    <w:rsid w:val="00064800"/>
    <w:rsid w:val="000705A8"/>
    <w:rsid w:val="000744F2"/>
    <w:rsid w:val="00084894"/>
    <w:rsid w:val="0009042F"/>
    <w:rsid w:val="0009109A"/>
    <w:rsid w:val="000A474B"/>
    <w:rsid w:val="000C47C5"/>
    <w:rsid w:val="000F0C8E"/>
    <w:rsid w:val="000F1011"/>
    <w:rsid w:val="00144716"/>
    <w:rsid w:val="001617C9"/>
    <w:rsid w:val="0016193E"/>
    <w:rsid w:val="001858F8"/>
    <w:rsid w:val="00187CC8"/>
    <w:rsid w:val="001A0FEB"/>
    <w:rsid w:val="001B2F89"/>
    <w:rsid w:val="001B56C4"/>
    <w:rsid w:val="001E2B0C"/>
    <w:rsid w:val="001E6F0E"/>
    <w:rsid w:val="00222968"/>
    <w:rsid w:val="00223E43"/>
    <w:rsid w:val="0022754A"/>
    <w:rsid w:val="00235D09"/>
    <w:rsid w:val="002A377D"/>
    <w:rsid w:val="002C1878"/>
    <w:rsid w:val="002C636C"/>
    <w:rsid w:val="002D3504"/>
    <w:rsid w:val="00301D1F"/>
    <w:rsid w:val="00311B81"/>
    <w:rsid w:val="00320EE5"/>
    <w:rsid w:val="00321798"/>
    <w:rsid w:val="00340E66"/>
    <w:rsid w:val="003503FF"/>
    <w:rsid w:val="00376817"/>
    <w:rsid w:val="003A30BD"/>
    <w:rsid w:val="003E29FC"/>
    <w:rsid w:val="00442C6D"/>
    <w:rsid w:val="004507AE"/>
    <w:rsid w:val="00451C6D"/>
    <w:rsid w:val="00457790"/>
    <w:rsid w:val="0047091B"/>
    <w:rsid w:val="004B49E7"/>
    <w:rsid w:val="004B5ED3"/>
    <w:rsid w:val="004D2FA1"/>
    <w:rsid w:val="004E7284"/>
    <w:rsid w:val="00516757"/>
    <w:rsid w:val="00524880"/>
    <w:rsid w:val="00533FCA"/>
    <w:rsid w:val="0053624C"/>
    <w:rsid w:val="0054114E"/>
    <w:rsid w:val="0054428A"/>
    <w:rsid w:val="00572795"/>
    <w:rsid w:val="00581672"/>
    <w:rsid w:val="005A0DC2"/>
    <w:rsid w:val="005A6970"/>
    <w:rsid w:val="005D2987"/>
    <w:rsid w:val="005D5135"/>
    <w:rsid w:val="005E1D69"/>
    <w:rsid w:val="005E5E77"/>
    <w:rsid w:val="00610303"/>
    <w:rsid w:val="00624679"/>
    <w:rsid w:val="00626589"/>
    <w:rsid w:val="006426A9"/>
    <w:rsid w:val="006500F2"/>
    <w:rsid w:val="00672827"/>
    <w:rsid w:val="0069709F"/>
    <w:rsid w:val="006B4469"/>
    <w:rsid w:val="006B7F74"/>
    <w:rsid w:val="006C2C32"/>
    <w:rsid w:val="006E72C5"/>
    <w:rsid w:val="006F7B10"/>
    <w:rsid w:val="00712673"/>
    <w:rsid w:val="0071514A"/>
    <w:rsid w:val="00721721"/>
    <w:rsid w:val="00740D98"/>
    <w:rsid w:val="00753138"/>
    <w:rsid w:val="00755CF3"/>
    <w:rsid w:val="007621EB"/>
    <w:rsid w:val="00771F8F"/>
    <w:rsid w:val="007849A9"/>
    <w:rsid w:val="0078568E"/>
    <w:rsid w:val="007A76DF"/>
    <w:rsid w:val="007B301D"/>
    <w:rsid w:val="00802BA6"/>
    <w:rsid w:val="00805FD8"/>
    <w:rsid w:val="00811390"/>
    <w:rsid w:val="00817153"/>
    <w:rsid w:val="00824DD5"/>
    <w:rsid w:val="0086169C"/>
    <w:rsid w:val="00861DDB"/>
    <w:rsid w:val="008675F8"/>
    <w:rsid w:val="00880426"/>
    <w:rsid w:val="008813E9"/>
    <w:rsid w:val="008B64C0"/>
    <w:rsid w:val="008B766D"/>
    <w:rsid w:val="008C2B14"/>
    <w:rsid w:val="008E625E"/>
    <w:rsid w:val="008E75DA"/>
    <w:rsid w:val="008F164D"/>
    <w:rsid w:val="00900B65"/>
    <w:rsid w:val="00901041"/>
    <w:rsid w:val="00911C83"/>
    <w:rsid w:val="00924837"/>
    <w:rsid w:val="00941814"/>
    <w:rsid w:val="00956911"/>
    <w:rsid w:val="00964B15"/>
    <w:rsid w:val="0098267B"/>
    <w:rsid w:val="00987159"/>
    <w:rsid w:val="009A36A9"/>
    <w:rsid w:val="009C1E95"/>
    <w:rsid w:val="009F25EB"/>
    <w:rsid w:val="009F2EC3"/>
    <w:rsid w:val="00A0165F"/>
    <w:rsid w:val="00A07FA5"/>
    <w:rsid w:val="00A104F4"/>
    <w:rsid w:val="00A107E7"/>
    <w:rsid w:val="00A16818"/>
    <w:rsid w:val="00A16D89"/>
    <w:rsid w:val="00A30748"/>
    <w:rsid w:val="00A32262"/>
    <w:rsid w:val="00A359BD"/>
    <w:rsid w:val="00A63F7A"/>
    <w:rsid w:val="00A94E1B"/>
    <w:rsid w:val="00A96C51"/>
    <w:rsid w:val="00A96E08"/>
    <w:rsid w:val="00A977B7"/>
    <w:rsid w:val="00AB7390"/>
    <w:rsid w:val="00AC5F0E"/>
    <w:rsid w:val="00AD6F36"/>
    <w:rsid w:val="00AD73C1"/>
    <w:rsid w:val="00AD762C"/>
    <w:rsid w:val="00AE59BD"/>
    <w:rsid w:val="00AF211F"/>
    <w:rsid w:val="00B1246E"/>
    <w:rsid w:val="00B15F6B"/>
    <w:rsid w:val="00B2533E"/>
    <w:rsid w:val="00B300E0"/>
    <w:rsid w:val="00B45C59"/>
    <w:rsid w:val="00B4706C"/>
    <w:rsid w:val="00B520F7"/>
    <w:rsid w:val="00B60E2D"/>
    <w:rsid w:val="00B84B35"/>
    <w:rsid w:val="00B84FD4"/>
    <w:rsid w:val="00BD69DC"/>
    <w:rsid w:val="00BF712F"/>
    <w:rsid w:val="00C0686B"/>
    <w:rsid w:val="00C15681"/>
    <w:rsid w:val="00C335C4"/>
    <w:rsid w:val="00C33B51"/>
    <w:rsid w:val="00C5046C"/>
    <w:rsid w:val="00C516A1"/>
    <w:rsid w:val="00C53E6C"/>
    <w:rsid w:val="00C668B6"/>
    <w:rsid w:val="00C80AD2"/>
    <w:rsid w:val="00C80CDB"/>
    <w:rsid w:val="00C855B6"/>
    <w:rsid w:val="00C91F7F"/>
    <w:rsid w:val="00CA2BA0"/>
    <w:rsid w:val="00CB33E5"/>
    <w:rsid w:val="00CD617B"/>
    <w:rsid w:val="00D02EDC"/>
    <w:rsid w:val="00D2513A"/>
    <w:rsid w:val="00D35E0D"/>
    <w:rsid w:val="00D3749A"/>
    <w:rsid w:val="00D37641"/>
    <w:rsid w:val="00D60F68"/>
    <w:rsid w:val="00D6152F"/>
    <w:rsid w:val="00D6507C"/>
    <w:rsid w:val="00D732B0"/>
    <w:rsid w:val="00D8153D"/>
    <w:rsid w:val="00DB23A4"/>
    <w:rsid w:val="00DD792B"/>
    <w:rsid w:val="00DE05FC"/>
    <w:rsid w:val="00E001A4"/>
    <w:rsid w:val="00E208C4"/>
    <w:rsid w:val="00E24268"/>
    <w:rsid w:val="00E37340"/>
    <w:rsid w:val="00E40280"/>
    <w:rsid w:val="00E469E9"/>
    <w:rsid w:val="00E50EE0"/>
    <w:rsid w:val="00E742CA"/>
    <w:rsid w:val="00E90583"/>
    <w:rsid w:val="00EA38C5"/>
    <w:rsid w:val="00EA4FBF"/>
    <w:rsid w:val="00EB319A"/>
    <w:rsid w:val="00EC6CEF"/>
    <w:rsid w:val="00ED37B2"/>
    <w:rsid w:val="00F076B3"/>
    <w:rsid w:val="00F14C94"/>
    <w:rsid w:val="00F37326"/>
    <w:rsid w:val="00F41F84"/>
    <w:rsid w:val="00F42907"/>
    <w:rsid w:val="00F5586C"/>
    <w:rsid w:val="00F63432"/>
    <w:rsid w:val="00F96CCA"/>
    <w:rsid w:val="00FB27AD"/>
    <w:rsid w:val="00FC1B1C"/>
    <w:rsid w:val="00FC5DE0"/>
    <w:rsid w:val="00FE0D79"/>
    <w:rsid w:val="00FF5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4044FA98-E911-4165-894D-27A2602754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"/>
    <w:basedOn w:val="a2"/>
    <w:next w:val="a2"/>
    <w:link w:val="12"/>
    <w:uiPriority w:val="9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aa"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b">
    <w:name w:val="Placeholder Text"/>
    <w:basedOn w:val="a3"/>
    <w:uiPriority w:val="99"/>
    <w:semiHidden/>
    <w:rsid w:val="00956911"/>
    <w:rPr>
      <w:color w:val="808080"/>
    </w:rPr>
  </w:style>
  <w:style w:type="paragraph" w:styleId="ac">
    <w:name w:val="Balloon Text"/>
    <w:basedOn w:val="a2"/>
    <w:link w:val="ad"/>
    <w:rsid w:val="00956911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3"/>
    <w:link w:val="ac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e">
    <w:name w:val="List Paragraph"/>
    <w:basedOn w:val="a2"/>
    <w:link w:val="af"/>
    <w:uiPriority w:val="34"/>
    <w:qFormat/>
    <w:rsid w:val="00805FD8"/>
    <w:pPr>
      <w:ind w:left="720"/>
      <w:contextualSpacing/>
    </w:pPr>
  </w:style>
  <w:style w:type="character" w:customStyle="1" w:styleId="af">
    <w:name w:val="פיסקת רשימה תו"/>
    <w:basedOn w:val="a3"/>
    <w:link w:val="ae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0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0">
    <w:name w:val="Body Text"/>
    <w:basedOn w:val="a2"/>
    <w:link w:val="af1"/>
    <w:rsid w:val="00F37326"/>
    <w:pPr>
      <w:jc w:val="both"/>
    </w:pPr>
    <w:rPr>
      <w:szCs w:val="24"/>
    </w:rPr>
  </w:style>
  <w:style w:type="character" w:customStyle="1" w:styleId="af1">
    <w:name w:val="גוף טקסט תו"/>
    <w:basedOn w:val="a3"/>
    <w:link w:val="af0"/>
    <w:rsid w:val="00F37326"/>
    <w:rPr>
      <w:rFonts w:cs="David"/>
      <w:sz w:val="24"/>
      <w:szCs w:val="24"/>
    </w:rPr>
  </w:style>
  <w:style w:type="table" w:styleId="af2">
    <w:name w:val="Table Grid"/>
    <w:basedOn w:val="a4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3">
    <w:name w:val="annotation reference"/>
    <w:basedOn w:val="a3"/>
    <w:rsid w:val="00F37326"/>
    <w:rPr>
      <w:sz w:val="16"/>
      <w:szCs w:val="16"/>
    </w:rPr>
  </w:style>
  <w:style w:type="paragraph" w:styleId="af4">
    <w:name w:val="annotation text"/>
    <w:basedOn w:val="a2"/>
    <w:link w:val="af5"/>
    <w:rsid w:val="00F37326"/>
    <w:rPr>
      <w:sz w:val="20"/>
      <w:szCs w:val="20"/>
    </w:rPr>
  </w:style>
  <w:style w:type="character" w:customStyle="1" w:styleId="af5">
    <w:name w:val="טקסט הערה תו"/>
    <w:basedOn w:val="a3"/>
    <w:link w:val="af4"/>
    <w:rsid w:val="00F37326"/>
    <w:rPr>
      <w:rFonts w:cs="David"/>
    </w:rPr>
  </w:style>
  <w:style w:type="paragraph" w:styleId="af6">
    <w:name w:val="annotation subject"/>
    <w:basedOn w:val="af4"/>
    <w:next w:val="af4"/>
    <w:link w:val="af7"/>
    <w:rsid w:val="00F37326"/>
    <w:rPr>
      <w:b/>
      <w:bCs/>
    </w:rPr>
  </w:style>
  <w:style w:type="character" w:customStyle="1" w:styleId="af7">
    <w:name w:val="נושא הערה תו"/>
    <w:basedOn w:val="af5"/>
    <w:link w:val="af6"/>
    <w:rsid w:val="00F37326"/>
    <w:rPr>
      <w:rFonts w:cs="David"/>
      <w:b/>
      <w:bCs/>
    </w:rPr>
  </w:style>
  <w:style w:type="paragraph" w:customStyle="1" w:styleId="af8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customStyle="1" w:styleId="a">
    <w:name w:val="כותרת סעיף"/>
    <w:basedOn w:val="a2"/>
    <w:rsid w:val="005A6970"/>
    <w:pPr>
      <w:numPr>
        <w:numId w:val="28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5A6970"/>
    <w:pPr>
      <w:numPr>
        <w:ilvl w:val="1"/>
        <w:numId w:val="28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5A6970"/>
    <w:pPr>
      <w:numPr>
        <w:ilvl w:val="2"/>
        <w:numId w:val="28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5A6970"/>
    <w:pPr>
      <w:numPr>
        <w:ilvl w:val="3"/>
      </w:numPr>
    </w:pPr>
  </w:style>
  <w:style w:type="character" w:customStyle="1" w:styleId="12">
    <w:name w:val="כותרת 1 תו"/>
    <w:aliases w:val="Heading 1 תו,H2 תו,Header 1 תו,II+ תו,I תו,ראש פרק תו"/>
    <w:basedOn w:val="a3"/>
    <w:link w:val="11"/>
    <w:uiPriority w:val="9"/>
    <w:rsid w:val="00E37340"/>
    <w:rPr>
      <w:rFonts w:cs="David"/>
      <w:b/>
      <w:bCs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MNIDOM\eilat1,MNIDOM\itamsut,MNIDOM\tehila,MNIDOM\moranh</PreviousAdditionalEditors>
    <PreviousAdditionalReaders xmlns="8f5b83e0-a1d3-486c-bd07-833a425c74af">MNIDOM\yamsalem</PreviousAdditionalReaders>
    <AdditionalEditors xmlns="8f5b83e0-a1d3-486c-bd07-833a425c74af">MNIDOM\eilat1,MNIDOM\itamsut,MNIDOM\tehila,MNIDOM\moranh</AdditionalEditors>
    <DocumentCounter xmlns="8f5b83e0-a1d3-486c-bd07-833a425c74af">חת_264_2014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19 ביוני 2014</DocumentCreateDateEnglish>
    <DocumentCreateDateHebrew xmlns="8f5b83e0-a1d3-486c-bd07-833a425c74af">כ"א בסיון התשע"ד</DocumentCreateDateHebrew>
    <SubjectDocument xmlns="8f5b83e0-a1d3-486c-bd07-833a425c74af">מכרז 5/14 לקבלת שירותי ייעוץ ותכנון אסטרטגי עבור רשות הגז הטבעי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19/06/2014 04:54;27</LastCheckInDate>
    <LastPublishUser xmlns="8f5b83e0-a1d3-486c-bd07-833a425c74af" xsi:nil="true"/>
    <FullNameCC xmlns="8f5b83e0-a1d3-486c-bd07-833a425c74af">.</FullNameCC>
    <LastCheckInUser xmlns="8f5b83e0-a1d3-486c-bd07-833a425c74af">אילנה טמסוט</LastCheckInUser>
    <CounterString xmlns="8f5b83e0-a1d3-486c-bd07-833a425c74af">264</CounterString>
    <LastLockUser xmlns="8f5b83e0-a1d3-486c-bd07-833a425c74af" xsi:nil="true"/>
    <LastCheckOutDate xmlns="8f5b83e0-a1d3-486c-bd07-833a425c74af">19/06/2014 04:47;12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HT_264_2014</FileInternalName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atalog xmlns="8f5b83e0-a1d3-486c-bd07-833a425c74af" xsi:nil="true"/>
    <DocumentCreateDate xmlns="8f5b83e0-a1d3-486c-bd07-833a425c74af">2014-06-19T00:00:00+00:00</DocumentCreateDate>
  </documentManagement>
</p:properties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e4ca2f1e594267b48131259d513dbbe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01ed0647b43e57ea76c3eea7d9ed0c4a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EE0B33C9-644E-4C54-B52C-FDE26EEFA2F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0DE91927-7111-4CCD-AB90-69433A9C0C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407</Words>
  <Characters>2037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2440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אילנה טמסוט</cp:lastModifiedBy>
  <cp:revision>2</cp:revision>
  <cp:lastPrinted>2012-07-22T07:17:00Z</cp:lastPrinted>
  <dcterms:created xsi:type="dcterms:W3CDTF">2014-07-03T05:25:00Z</dcterms:created>
  <dcterms:modified xsi:type="dcterms:W3CDTF">2014-07-03T05:25:00Z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490000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</Properties>
</file>